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327F" w14:textId="4193F594" w:rsidR="0063173D" w:rsidRDefault="00EF6096">
      <w:pPr>
        <w:rPr>
          <w:rFonts w:ascii="Palatino Linotype" w:hAnsi="Palatino Linotype"/>
          <w:b/>
          <w:bCs/>
          <w:sz w:val="21"/>
          <w:szCs w:val="21"/>
        </w:rPr>
      </w:pPr>
      <w:bookmarkStart w:id="0" w:name="_GoBack"/>
      <w:bookmarkEnd w:id="0"/>
      <w:r>
        <w:rPr>
          <w:rFonts w:ascii="Palatino Linotype" w:hAnsi="Palatino Linotype"/>
          <w:b/>
          <w:bCs/>
          <w:sz w:val="21"/>
          <w:szCs w:val="21"/>
        </w:rPr>
        <w:t>TOELICHTING</w:t>
      </w:r>
      <w:r w:rsidR="004E43CD">
        <w:rPr>
          <w:rFonts w:ascii="Palatino Linotype" w:hAnsi="Palatino Linotype"/>
          <w:b/>
          <w:bCs/>
          <w:sz w:val="21"/>
          <w:szCs w:val="21"/>
        </w:rPr>
        <w:t xml:space="preserve"> </w:t>
      </w:r>
      <w:r>
        <w:rPr>
          <w:rFonts w:ascii="Palatino Linotype" w:hAnsi="Palatino Linotype"/>
          <w:b/>
          <w:bCs/>
          <w:sz w:val="21"/>
          <w:szCs w:val="21"/>
        </w:rPr>
        <w:t>LEVERING</w:t>
      </w:r>
      <w:r w:rsidR="004E43CD">
        <w:rPr>
          <w:rFonts w:ascii="Palatino Linotype" w:hAnsi="Palatino Linotype"/>
          <w:b/>
          <w:bCs/>
          <w:sz w:val="21"/>
          <w:szCs w:val="21"/>
        </w:rPr>
        <w:t>AKTE</w:t>
      </w:r>
      <w:r>
        <w:rPr>
          <w:rFonts w:ascii="Palatino Linotype" w:hAnsi="Palatino Linotype"/>
          <w:b/>
          <w:bCs/>
          <w:sz w:val="21"/>
          <w:szCs w:val="21"/>
        </w:rPr>
        <w:t xml:space="preserve"> EN RECTIFICATIE</w:t>
      </w:r>
      <w:r w:rsidR="00C75C38">
        <w:rPr>
          <w:rFonts w:ascii="Palatino Linotype" w:hAnsi="Palatino Linotype"/>
          <w:b/>
          <w:bCs/>
          <w:sz w:val="21"/>
          <w:szCs w:val="21"/>
        </w:rPr>
        <w:t xml:space="preserve">AKTE </w:t>
      </w:r>
    </w:p>
    <w:p w14:paraId="7B0BBDA3" w14:textId="18B806A9" w:rsidR="00EF6096" w:rsidRDefault="00EF6096" w:rsidP="00EF6096">
      <w:pPr>
        <w:spacing w:after="0"/>
        <w:rPr>
          <w:rFonts w:ascii="Palatino Linotype" w:hAnsi="Palatino Linotype"/>
          <w:sz w:val="21"/>
          <w:szCs w:val="21"/>
        </w:rPr>
      </w:pPr>
      <w:r>
        <w:rPr>
          <w:rFonts w:ascii="Palatino Linotype" w:hAnsi="Palatino Linotype"/>
          <w:sz w:val="21"/>
          <w:szCs w:val="21"/>
        </w:rPr>
        <w:t xml:space="preserve">Rond september 2020 hebben Stichting De Twee Marken en de gemeente gezamenlijk de concept akte van levering van de notaris aangepast, zodat hierin de koopprijs en wijze van oplevering goed verwoord waren. Deze aanpassingen zijn naar de notaris gestuurd, echter nooit door hem ontvangen. Vervolgens heeft de eigenlijke overdracht even stil gelegen door overleg met de bank, stichting en gemeente over de akte van schuldoverneming. Bij ondertekening in december 2020 zijn gemeente en stichting er abusievelijk van uitgegaan dat de eerdere correcties op de conceptakte verwerkt waren in de definitieve leveringsakte. Na levering is gebleken dat deze aanpassingen niet waren doorgevoerd, omdat de mail niet was aangekomen. Daarom </w:t>
      </w:r>
      <w:r w:rsidR="00E10B50">
        <w:rPr>
          <w:rFonts w:ascii="Palatino Linotype" w:hAnsi="Palatino Linotype"/>
          <w:sz w:val="21"/>
          <w:szCs w:val="21"/>
        </w:rPr>
        <w:t>staa</w:t>
      </w:r>
      <w:r w:rsidR="00C75C38">
        <w:rPr>
          <w:rFonts w:ascii="Palatino Linotype" w:hAnsi="Palatino Linotype"/>
          <w:sz w:val="21"/>
          <w:szCs w:val="21"/>
        </w:rPr>
        <w:t>t</w:t>
      </w:r>
      <w:r w:rsidR="00E10B50">
        <w:rPr>
          <w:rFonts w:ascii="Palatino Linotype" w:hAnsi="Palatino Linotype"/>
          <w:sz w:val="21"/>
          <w:szCs w:val="21"/>
        </w:rPr>
        <w:t xml:space="preserve"> er in de leveringsakte van december 2020 een</w:t>
      </w:r>
      <w:r w:rsidR="00C75C38">
        <w:rPr>
          <w:rFonts w:ascii="Palatino Linotype" w:hAnsi="Palatino Linotype"/>
          <w:sz w:val="21"/>
          <w:szCs w:val="21"/>
        </w:rPr>
        <w:t xml:space="preserve"> aantal fouten, waaronder de koopprijs (hoogte van schuld, rente en regresvorderingen) en wijze van opleveren (leeg van huurders opleveren)</w:t>
      </w:r>
      <w:r w:rsidR="00E10B50">
        <w:rPr>
          <w:rFonts w:ascii="Palatino Linotype" w:hAnsi="Palatino Linotype"/>
          <w:sz w:val="21"/>
          <w:szCs w:val="21"/>
        </w:rPr>
        <w:t xml:space="preserve">. Na ontdekking van de fout </w:t>
      </w:r>
      <w:r>
        <w:rPr>
          <w:rFonts w:ascii="Palatino Linotype" w:hAnsi="Palatino Linotype"/>
          <w:sz w:val="21"/>
          <w:szCs w:val="21"/>
        </w:rPr>
        <w:t>zijn de eerder overeengekomen aanpassingen op de akte op verzoek van de stichting en de gemeente later alsnog doorgevoerd</w:t>
      </w:r>
      <w:r w:rsidR="00E10B50">
        <w:rPr>
          <w:rFonts w:ascii="Palatino Linotype" w:hAnsi="Palatino Linotype"/>
          <w:sz w:val="21"/>
          <w:szCs w:val="21"/>
        </w:rPr>
        <w:t xml:space="preserve"> in reeds gepasseerde akte</w:t>
      </w:r>
      <w:r>
        <w:rPr>
          <w:rFonts w:ascii="Palatino Linotype" w:hAnsi="Palatino Linotype"/>
          <w:sz w:val="21"/>
          <w:szCs w:val="21"/>
        </w:rPr>
        <w:t>. Dit heeft geresulteerd in de rectificatieakte van mei 2021. Deze rectificatieakte is derhalve de verwoording zoals de stichting en de gemeente oorspronkelijk voor ogen hadden en de rectificatie is gezamenlijk tot stand gekomen.</w:t>
      </w:r>
      <w:r w:rsidR="00E10B50">
        <w:rPr>
          <w:rFonts w:ascii="Palatino Linotype" w:hAnsi="Palatino Linotype"/>
          <w:sz w:val="21"/>
          <w:szCs w:val="21"/>
        </w:rPr>
        <w:t xml:space="preserve"> </w:t>
      </w:r>
    </w:p>
    <w:p w14:paraId="47FE7ABC" w14:textId="08B74748" w:rsidR="00EF6096" w:rsidRDefault="00EF6096" w:rsidP="00EF6096">
      <w:pPr>
        <w:spacing w:after="0"/>
        <w:rPr>
          <w:rFonts w:ascii="Palatino Linotype" w:hAnsi="Palatino Linotype"/>
          <w:sz w:val="21"/>
          <w:szCs w:val="21"/>
        </w:rPr>
      </w:pPr>
    </w:p>
    <w:p w14:paraId="7A36457B" w14:textId="2BF3DF92" w:rsidR="00EF6096" w:rsidRPr="00EF6096" w:rsidRDefault="00EF6096" w:rsidP="00EF6096">
      <w:pPr>
        <w:spacing w:after="0"/>
        <w:rPr>
          <w:rFonts w:ascii="Palatino Linotype" w:hAnsi="Palatino Linotype"/>
          <w:i/>
          <w:iCs/>
          <w:sz w:val="21"/>
          <w:szCs w:val="21"/>
        </w:rPr>
      </w:pPr>
      <w:r>
        <w:rPr>
          <w:rFonts w:ascii="Palatino Linotype" w:hAnsi="Palatino Linotype"/>
          <w:i/>
          <w:iCs/>
          <w:sz w:val="21"/>
          <w:szCs w:val="21"/>
        </w:rPr>
        <w:t>Marjan Oomens- Jurist Vastgoed</w:t>
      </w:r>
    </w:p>
    <w:sectPr w:rsidR="00EF6096" w:rsidRPr="00EF6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96"/>
    <w:rsid w:val="00316B12"/>
    <w:rsid w:val="004E43CD"/>
    <w:rsid w:val="0058714E"/>
    <w:rsid w:val="0063173D"/>
    <w:rsid w:val="00C75C38"/>
    <w:rsid w:val="00E10B50"/>
    <w:rsid w:val="00EF6096"/>
    <w:rsid w:val="00F84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050C"/>
  <w15:chartTrackingRefBased/>
  <w15:docId w15:val="{DF45337A-C4BE-4303-9939-BABD2BFB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215</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RID Utrecht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Oomens</dc:creator>
  <cp:keywords/>
  <dc:description/>
  <cp:lastModifiedBy>Marjan Oomens</cp:lastModifiedBy>
  <cp:revision>4</cp:revision>
  <dcterms:created xsi:type="dcterms:W3CDTF">2021-12-17T15:43:00Z</dcterms:created>
  <dcterms:modified xsi:type="dcterms:W3CDTF">2021-12-17T16:04:00Z</dcterms:modified>
</cp:coreProperties>
</file>